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2E" w:rsidRPr="00E3213A" w:rsidRDefault="00E3213A">
      <w:pPr>
        <w:rPr>
          <w:b/>
          <w:sz w:val="28"/>
          <w:szCs w:val="28"/>
          <w:lang w:val="en-US"/>
        </w:rPr>
      </w:pPr>
      <w:r w:rsidRPr="00E3213A">
        <w:rPr>
          <w:b/>
          <w:sz w:val="28"/>
          <w:szCs w:val="28"/>
          <w:lang w:val="en-US"/>
        </w:rPr>
        <w:t>Session 2: Learner profile- activities in school</w:t>
      </w:r>
    </w:p>
    <w:tbl>
      <w:tblPr>
        <w:tblW w:w="1107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10"/>
        <w:gridCol w:w="8460"/>
      </w:tblGrid>
      <w:tr w:rsidR="00E3213A" w:rsidRPr="00E3213A" w:rsidTr="00E3213A">
        <w:tc>
          <w:tcPr>
            <w:tcW w:w="2610" w:type="dxa"/>
            <w:shd w:val="clear" w:color="auto" w:fill="D9D9D9"/>
          </w:tcPr>
          <w:p w:rsidR="00E3213A" w:rsidRPr="00E3213A" w:rsidRDefault="00E3213A" w:rsidP="00E3213A">
            <w:pPr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E3213A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The learning quality</w:t>
            </w:r>
          </w:p>
        </w:tc>
        <w:tc>
          <w:tcPr>
            <w:tcW w:w="8460" w:type="dxa"/>
            <w:shd w:val="clear" w:color="auto" w:fill="D9D9D9"/>
          </w:tcPr>
          <w:p w:rsidR="00E3213A" w:rsidRPr="00E3213A" w:rsidRDefault="00E3213A" w:rsidP="00E3213A">
            <w:pPr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E3213A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Activities</w:t>
            </w:r>
          </w:p>
        </w:tc>
      </w:tr>
      <w:tr w:rsidR="00E3213A" w:rsidRPr="00E3213A" w:rsidTr="00E3213A">
        <w:trPr>
          <w:trHeight w:val="1152"/>
        </w:trPr>
        <w:tc>
          <w:tcPr>
            <w:tcW w:w="2610" w:type="dxa"/>
          </w:tcPr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  <w:sz w:val="8"/>
                <w:szCs w:val="8"/>
              </w:rPr>
            </w:pPr>
          </w:p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  <w:r w:rsidRPr="00E3213A">
              <w:rPr>
                <w:rFonts w:ascii="Tahoma" w:eastAsia="Tahoma" w:hAnsi="Tahoma" w:cs="Tahoma"/>
                <w:b/>
              </w:rPr>
              <w:t>Balanced learners…</w:t>
            </w:r>
          </w:p>
        </w:tc>
        <w:tc>
          <w:tcPr>
            <w:tcW w:w="8460" w:type="dxa"/>
          </w:tcPr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</w:tc>
      </w:tr>
      <w:tr w:rsidR="00E3213A" w:rsidRPr="00E3213A" w:rsidTr="00E3213A">
        <w:trPr>
          <w:trHeight w:val="1152"/>
        </w:trPr>
        <w:tc>
          <w:tcPr>
            <w:tcW w:w="2610" w:type="dxa"/>
          </w:tcPr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  <w:sz w:val="8"/>
                <w:szCs w:val="8"/>
              </w:rPr>
            </w:pPr>
          </w:p>
          <w:p w:rsidR="00E3213A" w:rsidRPr="00E3213A" w:rsidRDefault="00E3213A" w:rsidP="00E3213A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</w:rPr>
            </w:pPr>
            <w:r w:rsidRPr="00E3213A">
              <w:rPr>
                <w:rFonts w:ascii="Tahoma" w:eastAsia="Tahoma" w:hAnsi="Tahoma" w:cs="Tahoma"/>
                <w:b/>
              </w:rPr>
              <w:t>Thinking</w:t>
            </w:r>
          </w:p>
          <w:p w:rsidR="00E3213A" w:rsidRPr="00E3213A" w:rsidRDefault="00E3213A" w:rsidP="00E3213A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</w:rPr>
            </w:pPr>
            <w:r w:rsidRPr="00E3213A">
              <w:rPr>
                <w:rFonts w:ascii="Tahoma" w:eastAsia="Tahoma" w:hAnsi="Tahoma" w:cs="Tahoma"/>
                <w:b/>
              </w:rPr>
              <w:t>learners…</w:t>
            </w:r>
          </w:p>
        </w:tc>
        <w:tc>
          <w:tcPr>
            <w:tcW w:w="8460" w:type="dxa"/>
          </w:tcPr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</w:tc>
      </w:tr>
      <w:tr w:rsidR="00E3213A" w:rsidRPr="00E3213A" w:rsidTr="00E3213A">
        <w:trPr>
          <w:trHeight w:val="1152"/>
        </w:trPr>
        <w:tc>
          <w:tcPr>
            <w:tcW w:w="2610" w:type="dxa"/>
          </w:tcPr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</w:p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  <w:r w:rsidRPr="00E3213A">
              <w:rPr>
                <w:rFonts w:ascii="Tahoma" w:eastAsia="Tahoma" w:hAnsi="Tahoma" w:cs="Tahoma"/>
                <w:b/>
              </w:rPr>
              <w:t>Principled learners</w:t>
            </w:r>
          </w:p>
        </w:tc>
        <w:tc>
          <w:tcPr>
            <w:tcW w:w="8460" w:type="dxa"/>
          </w:tcPr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</w:tc>
      </w:tr>
      <w:tr w:rsidR="00E3213A" w:rsidRPr="00E3213A" w:rsidTr="00E3213A">
        <w:trPr>
          <w:trHeight w:val="1152"/>
        </w:trPr>
        <w:tc>
          <w:tcPr>
            <w:tcW w:w="2610" w:type="dxa"/>
          </w:tcPr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</w:p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  <w:r w:rsidRPr="00E3213A">
              <w:rPr>
                <w:rFonts w:ascii="Tahoma" w:eastAsia="Tahoma" w:hAnsi="Tahoma" w:cs="Tahoma"/>
                <w:b/>
              </w:rPr>
              <w:t>Caring learners</w:t>
            </w:r>
          </w:p>
        </w:tc>
        <w:tc>
          <w:tcPr>
            <w:tcW w:w="8460" w:type="dxa"/>
          </w:tcPr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</w:tc>
      </w:tr>
      <w:tr w:rsidR="00E3213A" w:rsidRPr="00E3213A" w:rsidTr="00E3213A">
        <w:trPr>
          <w:trHeight w:val="1152"/>
        </w:trPr>
        <w:tc>
          <w:tcPr>
            <w:tcW w:w="2610" w:type="dxa"/>
          </w:tcPr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</w:p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  <w:r w:rsidRPr="00E3213A">
              <w:rPr>
                <w:rFonts w:ascii="Tahoma" w:eastAsia="Tahoma" w:hAnsi="Tahoma" w:cs="Tahoma"/>
                <w:b/>
              </w:rPr>
              <w:t>Reflective learners…</w:t>
            </w:r>
          </w:p>
        </w:tc>
        <w:tc>
          <w:tcPr>
            <w:tcW w:w="8460" w:type="dxa"/>
          </w:tcPr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</w:tc>
      </w:tr>
      <w:tr w:rsidR="00E3213A" w:rsidRPr="00E3213A" w:rsidTr="00E3213A">
        <w:trPr>
          <w:trHeight w:val="1152"/>
        </w:trPr>
        <w:tc>
          <w:tcPr>
            <w:tcW w:w="2610" w:type="dxa"/>
          </w:tcPr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</w:p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  <w:r w:rsidRPr="00E3213A">
              <w:rPr>
                <w:rFonts w:ascii="Tahoma" w:eastAsia="Tahoma" w:hAnsi="Tahoma" w:cs="Tahoma"/>
                <w:b/>
              </w:rPr>
              <w:t>Knowledgeable learners…</w:t>
            </w:r>
          </w:p>
        </w:tc>
        <w:tc>
          <w:tcPr>
            <w:tcW w:w="8460" w:type="dxa"/>
          </w:tcPr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</w:tc>
      </w:tr>
      <w:tr w:rsidR="00E3213A" w:rsidRPr="00E3213A" w:rsidTr="00E3213A">
        <w:trPr>
          <w:trHeight w:val="1152"/>
        </w:trPr>
        <w:tc>
          <w:tcPr>
            <w:tcW w:w="2610" w:type="dxa"/>
          </w:tcPr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</w:p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  <w:r w:rsidRPr="00E3213A">
              <w:rPr>
                <w:rFonts w:ascii="Tahoma" w:eastAsia="Tahoma" w:hAnsi="Tahoma" w:cs="Tahoma"/>
                <w:b/>
              </w:rPr>
              <w:t>Communicative learners…</w:t>
            </w:r>
          </w:p>
        </w:tc>
        <w:tc>
          <w:tcPr>
            <w:tcW w:w="8460" w:type="dxa"/>
          </w:tcPr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</w:tc>
      </w:tr>
      <w:tr w:rsidR="00E3213A" w:rsidRPr="00E3213A" w:rsidTr="00E3213A">
        <w:trPr>
          <w:trHeight w:val="1152"/>
        </w:trPr>
        <w:tc>
          <w:tcPr>
            <w:tcW w:w="2610" w:type="dxa"/>
          </w:tcPr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</w:p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  <w:r w:rsidRPr="00E3213A">
              <w:rPr>
                <w:rFonts w:ascii="Tahoma" w:eastAsia="Tahoma" w:hAnsi="Tahoma" w:cs="Tahoma"/>
                <w:b/>
              </w:rPr>
              <w:t>Open-minded learners…</w:t>
            </w:r>
          </w:p>
        </w:tc>
        <w:tc>
          <w:tcPr>
            <w:tcW w:w="8460" w:type="dxa"/>
          </w:tcPr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</w:tc>
      </w:tr>
      <w:tr w:rsidR="00E3213A" w:rsidRPr="00E3213A" w:rsidTr="00E3213A">
        <w:trPr>
          <w:trHeight w:val="1152"/>
        </w:trPr>
        <w:tc>
          <w:tcPr>
            <w:tcW w:w="2610" w:type="dxa"/>
          </w:tcPr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</w:p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  <w:r w:rsidRPr="00E3213A">
              <w:rPr>
                <w:rFonts w:ascii="Tahoma" w:eastAsia="Tahoma" w:hAnsi="Tahoma" w:cs="Tahoma"/>
                <w:b/>
              </w:rPr>
              <w:t>Inquiring learners…</w:t>
            </w:r>
          </w:p>
        </w:tc>
        <w:tc>
          <w:tcPr>
            <w:tcW w:w="8460" w:type="dxa"/>
          </w:tcPr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</w:tc>
      </w:tr>
      <w:tr w:rsidR="00E3213A" w:rsidRPr="00E3213A" w:rsidTr="00E3213A">
        <w:trPr>
          <w:trHeight w:val="1152"/>
        </w:trPr>
        <w:tc>
          <w:tcPr>
            <w:tcW w:w="2610" w:type="dxa"/>
          </w:tcPr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</w:p>
          <w:p w:rsidR="00E3213A" w:rsidRPr="00E3213A" w:rsidRDefault="00E3213A" w:rsidP="00E3213A">
            <w:pPr>
              <w:spacing w:after="0"/>
              <w:jc w:val="center"/>
              <w:rPr>
                <w:rFonts w:ascii="Tahoma" w:eastAsia="Tahoma" w:hAnsi="Tahoma" w:cs="Tahoma"/>
                <w:b/>
              </w:rPr>
            </w:pPr>
            <w:r w:rsidRPr="00E3213A">
              <w:rPr>
                <w:rFonts w:ascii="Tahoma" w:eastAsia="Tahoma" w:hAnsi="Tahoma" w:cs="Tahoma"/>
                <w:b/>
              </w:rPr>
              <w:t>Risk-taking learners</w:t>
            </w:r>
          </w:p>
        </w:tc>
        <w:tc>
          <w:tcPr>
            <w:tcW w:w="8460" w:type="dxa"/>
          </w:tcPr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  <w:p w:rsidR="00E3213A" w:rsidRPr="00E3213A" w:rsidRDefault="00E3213A" w:rsidP="00E3213A">
            <w:pPr>
              <w:spacing w:after="0"/>
              <w:rPr>
                <w:rFonts w:ascii="Tahoma" w:eastAsia="Tahoma" w:hAnsi="Tahoma" w:cs="Tahoma"/>
              </w:rPr>
            </w:pPr>
          </w:p>
        </w:tc>
      </w:tr>
    </w:tbl>
    <w:p w:rsidR="00E3213A" w:rsidRPr="00E3213A" w:rsidRDefault="00E3213A">
      <w:pPr>
        <w:rPr>
          <w:lang w:val="en-US"/>
        </w:rPr>
      </w:pPr>
    </w:p>
    <w:sectPr w:rsidR="00E3213A" w:rsidRPr="00E3213A" w:rsidSect="00E3213A">
      <w:footerReference w:type="first" r:id="rId6"/>
      <w:pgSz w:w="12240" w:h="15840"/>
      <w:pgMar w:top="720" w:right="720" w:bottom="720" w:left="1008" w:header="144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805" w:rsidRDefault="006A6805" w:rsidP="00E3213A">
      <w:pPr>
        <w:spacing w:after="0" w:line="240" w:lineRule="auto"/>
      </w:pPr>
      <w:r>
        <w:separator/>
      </w:r>
    </w:p>
  </w:endnote>
  <w:endnote w:type="continuationSeparator" w:id="1">
    <w:p w:rsidR="006A6805" w:rsidRDefault="006A6805" w:rsidP="00E32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13A" w:rsidRPr="00E3213A" w:rsidRDefault="00E3213A">
    <w:pPr>
      <w:pStyle w:val="Footer"/>
      <w:rPr>
        <w:lang w:val="en-US"/>
      </w:rPr>
    </w:pPr>
    <w:r>
      <w:rPr>
        <w:lang w:val="en-US"/>
      </w:rPr>
      <w:t>Activity 9 Session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805" w:rsidRDefault="006A6805" w:rsidP="00E3213A">
      <w:pPr>
        <w:spacing w:after="0" w:line="240" w:lineRule="auto"/>
      </w:pPr>
      <w:r>
        <w:separator/>
      </w:r>
    </w:p>
  </w:footnote>
  <w:footnote w:type="continuationSeparator" w:id="1">
    <w:p w:rsidR="006A6805" w:rsidRDefault="006A6805" w:rsidP="00E321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213A"/>
    <w:rsid w:val="0007257C"/>
    <w:rsid w:val="001929AB"/>
    <w:rsid w:val="0030109B"/>
    <w:rsid w:val="00305A52"/>
    <w:rsid w:val="003322F1"/>
    <w:rsid w:val="00386DE1"/>
    <w:rsid w:val="003F0659"/>
    <w:rsid w:val="004150FC"/>
    <w:rsid w:val="00415282"/>
    <w:rsid w:val="004241C8"/>
    <w:rsid w:val="004E27F4"/>
    <w:rsid w:val="00503DC1"/>
    <w:rsid w:val="00686313"/>
    <w:rsid w:val="006A6805"/>
    <w:rsid w:val="00781D46"/>
    <w:rsid w:val="00784B3C"/>
    <w:rsid w:val="007C582E"/>
    <w:rsid w:val="00812E65"/>
    <w:rsid w:val="0087156B"/>
    <w:rsid w:val="00882B21"/>
    <w:rsid w:val="00905E16"/>
    <w:rsid w:val="00951C05"/>
    <w:rsid w:val="009D71F5"/>
    <w:rsid w:val="00A756C2"/>
    <w:rsid w:val="00A84775"/>
    <w:rsid w:val="00BC0326"/>
    <w:rsid w:val="00BD7F87"/>
    <w:rsid w:val="00C1654B"/>
    <w:rsid w:val="00C72008"/>
    <w:rsid w:val="00C76824"/>
    <w:rsid w:val="00CA2363"/>
    <w:rsid w:val="00CB18C9"/>
    <w:rsid w:val="00CD65FD"/>
    <w:rsid w:val="00CE38A4"/>
    <w:rsid w:val="00CE4A1B"/>
    <w:rsid w:val="00D868A3"/>
    <w:rsid w:val="00D977C6"/>
    <w:rsid w:val="00E25F72"/>
    <w:rsid w:val="00E3213A"/>
    <w:rsid w:val="00EF0FD2"/>
    <w:rsid w:val="00FE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363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36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236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36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36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36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36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36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36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36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3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236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236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A23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3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3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36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36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3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3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36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23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qFormat/>
    <w:rsid w:val="00CA2363"/>
    <w:rPr>
      <w:b/>
      <w:bCs/>
    </w:rPr>
  </w:style>
  <w:style w:type="character" w:styleId="Emphasis">
    <w:name w:val="Emphasis"/>
    <w:uiPriority w:val="20"/>
    <w:qFormat/>
    <w:rsid w:val="00CA23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A236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363"/>
    <w:rPr>
      <w:b/>
      <w:bCs/>
      <w:i/>
      <w:iCs/>
    </w:rPr>
  </w:style>
  <w:style w:type="character" w:styleId="SubtleEmphasis">
    <w:name w:val="Subtle Emphasis"/>
    <w:uiPriority w:val="19"/>
    <w:qFormat/>
    <w:rsid w:val="00CA2363"/>
    <w:rPr>
      <w:i/>
      <w:iCs/>
    </w:rPr>
  </w:style>
  <w:style w:type="character" w:styleId="IntenseEmphasis">
    <w:name w:val="Intense Emphasis"/>
    <w:uiPriority w:val="21"/>
    <w:qFormat/>
    <w:rsid w:val="00CA2363"/>
    <w:rPr>
      <w:b/>
      <w:bCs/>
    </w:rPr>
  </w:style>
  <w:style w:type="character" w:styleId="SubtleReference">
    <w:name w:val="Subtle Reference"/>
    <w:uiPriority w:val="31"/>
    <w:qFormat/>
    <w:rsid w:val="00CA2363"/>
    <w:rPr>
      <w:smallCaps/>
    </w:rPr>
  </w:style>
  <w:style w:type="character" w:styleId="IntenseReference">
    <w:name w:val="Intense Reference"/>
    <w:uiPriority w:val="32"/>
    <w:qFormat/>
    <w:rsid w:val="00CA2363"/>
    <w:rPr>
      <w:smallCaps/>
      <w:spacing w:val="5"/>
      <w:u w:val="single"/>
    </w:rPr>
  </w:style>
  <w:style w:type="character" w:styleId="BookTitle">
    <w:name w:val="Book Title"/>
    <w:uiPriority w:val="33"/>
    <w:qFormat/>
    <w:rsid w:val="00CA236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2363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E321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213A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E321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213A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>Home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1</cp:revision>
  <dcterms:created xsi:type="dcterms:W3CDTF">2010-11-08T03:01:00Z</dcterms:created>
  <dcterms:modified xsi:type="dcterms:W3CDTF">2010-11-08T03:03:00Z</dcterms:modified>
</cp:coreProperties>
</file>